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8A5F" w14:textId="77777777" w:rsidR="002D5C18" w:rsidRDefault="002D5C18" w:rsidP="002D5C18">
      <w:pPr>
        <w:spacing w:line="260" w:lineRule="exact"/>
        <w:rPr>
          <w:rFonts w:cs="ＭＳ 明朝" w:hint="eastAsia"/>
          <w:szCs w:val="21"/>
        </w:rPr>
      </w:pPr>
      <w:r w:rsidRPr="00D63509">
        <w:rPr>
          <w:rFonts w:cs="ＭＳ 明朝" w:hint="eastAsia"/>
          <w:szCs w:val="21"/>
        </w:rPr>
        <w:t>別紙様式第</w:t>
      </w:r>
      <w:r>
        <w:rPr>
          <w:rFonts w:cs="ＭＳ 明朝" w:hint="eastAsia"/>
          <w:szCs w:val="21"/>
        </w:rPr>
        <w:t>2</w:t>
      </w:r>
      <w:r w:rsidRPr="00D63509">
        <w:rPr>
          <w:rFonts w:cs="ＭＳ 明朝" w:hint="eastAsia"/>
          <w:szCs w:val="21"/>
        </w:rPr>
        <w:t>号</w:t>
      </w:r>
      <w:r w:rsidRPr="00D63509">
        <w:rPr>
          <w:rFonts w:cs="ＭＳ 明朝"/>
          <w:szCs w:val="21"/>
        </w:rPr>
        <w:t>(</w:t>
      </w:r>
      <w:r w:rsidRPr="00D63509">
        <w:rPr>
          <w:rFonts w:cs="ＭＳ 明朝" w:hint="eastAsia"/>
          <w:szCs w:val="21"/>
        </w:rPr>
        <w:t>第</w:t>
      </w:r>
      <w:r w:rsidRPr="00D63509">
        <w:rPr>
          <w:rFonts w:cs="ＭＳ 明朝"/>
          <w:szCs w:val="21"/>
        </w:rPr>
        <w:t>1</w:t>
      </w:r>
      <w:r w:rsidR="00C54800">
        <w:rPr>
          <w:rFonts w:cs="ＭＳ 明朝" w:hint="eastAsia"/>
          <w:szCs w:val="21"/>
        </w:rPr>
        <w:t>4</w:t>
      </w:r>
      <w:r w:rsidRPr="00D63509">
        <w:rPr>
          <w:rFonts w:cs="ＭＳ 明朝" w:hint="eastAsia"/>
          <w:szCs w:val="21"/>
        </w:rPr>
        <w:t>条関係</w:t>
      </w:r>
      <w:r w:rsidRPr="00D63509">
        <w:rPr>
          <w:rFonts w:cs="ＭＳ 明朝"/>
          <w:szCs w:val="21"/>
        </w:rPr>
        <w:t>)</w:t>
      </w:r>
    </w:p>
    <w:p w14:paraId="4CE41EE0" w14:textId="77777777" w:rsidR="002D5C18" w:rsidRDefault="002D5C18" w:rsidP="002D5C18">
      <w:pPr>
        <w:spacing w:line="260" w:lineRule="exact"/>
        <w:rPr>
          <w:rFonts w:cs="ＭＳ 明朝" w:hint="eastAsia"/>
          <w:szCs w:val="21"/>
        </w:rPr>
      </w:pPr>
    </w:p>
    <w:p w14:paraId="66815256" w14:textId="77777777" w:rsidR="002D5C18" w:rsidRPr="00D63509" w:rsidRDefault="002D5C18" w:rsidP="002D5C18">
      <w:pPr>
        <w:spacing w:line="260" w:lineRule="exact"/>
        <w:rPr>
          <w:rFonts w:cs="ＭＳ 明朝" w:hint="eastAsia"/>
          <w:szCs w:val="21"/>
        </w:rPr>
      </w:pPr>
    </w:p>
    <w:p w14:paraId="0A409AB7" w14:textId="77777777" w:rsidR="002D5C18" w:rsidRDefault="002D5C18" w:rsidP="002D5C18">
      <w:pPr>
        <w:spacing w:line="260" w:lineRule="exact"/>
        <w:jc w:val="center"/>
        <w:rPr>
          <w:rFonts w:cs="ＭＳ 明朝" w:hint="eastAsia"/>
          <w:sz w:val="20"/>
          <w:szCs w:val="20"/>
        </w:rPr>
      </w:pPr>
      <w:r w:rsidRPr="00ED2188">
        <w:rPr>
          <w:rFonts w:cs="ＭＳ 明朝" w:hint="eastAsia"/>
          <w:sz w:val="20"/>
          <w:szCs w:val="20"/>
        </w:rPr>
        <w:t>遺伝子組換え生物等の国内移動に係る情報提供</w:t>
      </w:r>
    </w:p>
    <w:p w14:paraId="6B7C206A" w14:textId="77777777" w:rsidR="002D5C18" w:rsidRDefault="002D5C18" w:rsidP="002D5C18">
      <w:pPr>
        <w:spacing w:line="260" w:lineRule="exact"/>
        <w:jc w:val="center"/>
        <w:rPr>
          <w:rFonts w:cs="ＭＳ 明朝" w:hint="eastAsia"/>
          <w:sz w:val="20"/>
          <w:szCs w:val="20"/>
        </w:rPr>
      </w:pPr>
    </w:p>
    <w:p w14:paraId="13F47CB8" w14:textId="77777777" w:rsidR="002D5C18" w:rsidRDefault="002D5C18" w:rsidP="002D5C18">
      <w:pPr>
        <w:spacing w:line="260" w:lineRule="exact"/>
        <w:jc w:val="right"/>
        <w:rPr>
          <w:rFonts w:cs="ＭＳ 明朝" w:hint="eastAsia"/>
          <w:sz w:val="20"/>
          <w:szCs w:val="20"/>
        </w:rPr>
      </w:pPr>
      <w:r w:rsidRPr="00ED2188">
        <w:rPr>
          <w:rFonts w:cs="ＭＳ 明朝" w:hint="eastAsia"/>
          <w:sz w:val="20"/>
          <w:szCs w:val="20"/>
        </w:rPr>
        <w:t xml:space="preserve">　　年　　月　　日</w:t>
      </w:r>
    </w:p>
    <w:p w14:paraId="25615C36" w14:textId="77777777" w:rsidR="002D5C18" w:rsidRDefault="002D5C18" w:rsidP="002D5C18">
      <w:pPr>
        <w:spacing w:line="260" w:lineRule="exact"/>
        <w:jc w:val="right"/>
        <w:rPr>
          <w:rFonts w:cs="ＭＳ 明朝" w:hint="eastAsia"/>
          <w:sz w:val="20"/>
          <w:szCs w:val="20"/>
        </w:rPr>
      </w:pPr>
    </w:p>
    <w:p w14:paraId="231B5464" w14:textId="77777777" w:rsidR="002D5C18" w:rsidRDefault="002D5C18" w:rsidP="002D5C18">
      <w:pPr>
        <w:spacing w:line="260" w:lineRule="exact"/>
        <w:ind w:leftChars="3209" w:left="6803" w:right="140"/>
        <w:rPr>
          <w:rFonts w:cs="ＭＳ 明朝" w:hint="eastAsia"/>
          <w:sz w:val="20"/>
          <w:szCs w:val="20"/>
          <w:u w:val="single"/>
        </w:rPr>
      </w:pPr>
      <w:r w:rsidRPr="00ED2188">
        <w:rPr>
          <w:rFonts w:cs="ＭＳ 明朝" w:hint="eastAsia"/>
          <w:sz w:val="20"/>
          <w:szCs w:val="20"/>
          <w:u w:val="single"/>
        </w:rPr>
        <w:t xml:space="preserve">　　　　　　　　　　</w:t>
      </w:r>
      <w:r>
        <w:rPr>
          <w:rFonts w:cs="ＭＳ 明朝" w:hint="eastAsia"/>
          <w:sz w:val="20"/>
          <w:szCs w:val="20"/>
          <w:u w:val="single"/>
        </w:rPr>
        <w:t xml:space="preserve">　　</w:t>
      </w:r>
    </w:p>
    <w:p w14:paraId="6A8152D2" w14:textId="77777777" w:rsidR="002D5C18" w:rsidRDefault="002D5C18" w:rsidP="002D5C18">
      <w:pPr>
        <w:spacing w:line="260" w:lineRule="exact"/>
        <w:jc w:val="right"/>
        <w:rPr>
          <w:rFonts w:cs="ＭＳ 明朝" w:hint="eastAsia"/>
          <w:sz w:val="20"/>
          <w:szCs w:val="20"/>
        </w:rPr>
      </w:pPr>
      <w:r w:rsidRPr="00ED2188">
        <w:rPr>
          <w:rFonts w:cs="ＭＳ 明朝" w:hint="eastAsia"/>
          <w:sz w:val="20"/>
          <w:szCs w:val="20"/>
          <w:u w:val="single"/>
        </w:rPr>
        <w:t xml:space="preserve">　　　　　　　　　　　　</w:t>
      </w:r>
      <w:r w:rsidRPr="00ED2188">
        <w:rPr>
          <w:rFonts w:cs="ＭＳ 明朝" w:hint="eastAsia"/>
          <w:sz w:val="20"/>
          <w:szCs w:val="20"/>
        </w:rPr>
        <w:t xml:space="preserve">　殿</w:t>
      </w:r>
    </w:p>
    <w:p w14:paraId="7E5341F7" w14:textId="77777777" w:rsidR="002D5C18" w:rsidRDefault="002D5C18" w:rsidP="002D5C18">
      <w:pPr>
        <w:spacing w:line="260" w:lineRule="exact"/>
        <w:jc w:val="right"/>
        <w:rPr>
          <w:rFonts w:cs="ＭＳ 明朝" w:hint="eastAsia"/>
          <w:sz w:val="20"/>
          <w:szCs w:val="20"/>
        </w:rPr>
      </w:pPr>
    </w:p>
    <w:p w14:paraId="5B168E59" w14:textId="77777777" w:rsidR="002D5C18" w:rsidRDefault="002D5C18" w:rsidP="002D5C18">
      <w:pPr>
        <w:spacing w:line="260" w:lineRule="exact"/>
        <w:ind w:firstLineChars="100" w:firstLine="202"/>
        <w:rPr>
          <w:rFonts w:cs="ＭＳ 明朝" w:hint="eastAsia"/>
          <w:sz w:val="20"/>
          <w:szCs w:val="20"/>
        </w:rPr>
      </w:pPr>
      <w:r w:rsidRPr="00ED2188">
        <w:rPr>
          <w:rFonts w:cs="ＭＳ 明朝" w:hint="eastAsia"/>
          <w:sz w:val="20"/>
          <w:szCs w:val="20"/>
        </w:rPr>
        <w:t>本遺伝子組換え生物等は「遺伝子組換え生物等の使用等の規制による生物の多様性の確保に関する法律」第</w:t>
      </w:r>
      <w:r w:rsidRPr="00ED2188">
        <w:rPr>
          <w:rFonts w:cs="ＭＳ 明朝"/>
          <w:sz w:val="20"/>
          <w:szCs w:val="20"/>
        </w:rPr>
        <w:t>2</w:t>
      </w:r>
      <w:r w:rsidRPr="00ED2188">
        <w:rPr>
          <w:rFonts w:cs="ＭＳ 明朝" w:hint="eastAsia"/>
          <w:sz w:val="20"/>
          <w:szCs w:val="20"/>
        </w:rPr>
        <w:t>条第</w:t>
      </w:r>
      <w:r w:rsidRPr="00ED2188">
        <w:rPr>
          <w:rFonts w:cs="ＭＳ 明朝"/>
          <w:sz w:val="20"/>
          <w:szCs w:val="20"/>
        </w:rPr>
        <w:t>6</w:t>
      </w:r>
      <w:r w:rsidRPr="00ED2188">
        <w:rPr>
          <w:rFonts w:cs="ＭＳ 明朝" w:hint="eastAsia"/>
          <w:sz w:val="20"/>
          <w:szCs w:val="20"/>
        </w:rPr>
        <w:t>項による第二種使用を行っているものであるので、同法第</w:t>
      </w:r>
      <w:r w:rsidRPr="00ED2188">
        <w:rPr>
          <w:rFonts w:cs="ＭＳ 明朝"/>
          <w:sz w:val="20"/>
          <w:szCs w:val="20"/>
        </w:rPr>
        <w:t>26</w:t>
      </w:r>
      <w:r w:rsidRPr="00ED2188">
        <w:rPr>
          <w:rFonts w:cs="ＭＳ 明朝" w:hint="eastAsia"/>
          <w:sz w:val="20"/>
          <w:szCs w:val="20"/>
        </w:rPr>
        <w:t>条第</w:t>
      </w:r>
      <w:r w:rsidRPr="00ED2188">
        <w:rPr>
          <w:rFonts w:cs="ＭＳ 明朝"/>
          <w:sz w:val="20"/>
          <w:szCs w:val="20"/>
        </w:rPr>
        <w:t>1</w:t>
      </w:r>
      <w:r w:rsidRPr="00ED2188">
        <w:rPr>
          <w:rFonts w:cs="ＭＳ 明朝" w:hint="eastAsia"/>
          <w:sz w:val="20"/>
          <w:szCs w:val="20"/>
        </w:rPr>
        <w:t>項の規定により、以下のとおり情報提供を行います。</w:t>
      </w:r>
    </w:p>
    <w:p w14:paraId="0B5FE2A6" w14:textId="77777777" w:rsidR="002D5C18" w:rsidRDefault="002D5C18" w:rsidP="002D5C18">
      <w:pPr>
        <w:spacing w:line="260" w:lineRule="exact"/>
        <w:rPr>
          <w:rFonts w:cs="ＭＳ 明朝" w:hint="eastAsia"/>
          <w:sz w:val="20"/>
          <w:szCs w:val="20"/>
        </w:rPr>
      </w:pPr>
    </w:p>
    <w:tbl>
      <w:tblPr>
        <w:tblW w:w="9647"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3218"/>
        <w:gridCol w:w="6429"/>
      </w:tblGrid>
      <w:tr w:rsidR="002D5C18" w:rsidRPr="007470EA" w14:paraId="2D698796" w14:textId="77777777" w:rsidTr="00EC08BD">
        <w:tc>
          <w:tcPr>
            <w:tcW w:w="3218" w:type="dxa"/>
          </w:tcPr>
          <w:p w14:paraId="7886A682" w14:textId="77777777" w:rsidR="002D5C18" w:rsidRPr="007470EA" w:rsidRDefault="002D5C18" w:rsidP="00EC08BD">
            <w:pPr>
              <w:spacing w:line="220" w:lineRule="exact"/>
              <w:rPr>
                <w:rFonts w:cs="ＭＳ 明朝"/>
                <w:sz w:val="18"/>
                <w:szCs w:val="18"/>
              </w:rPr>
            </w:pPr>
            <w:r w:rsidRPr="007470EA">
              <w:rPr>
                <w:rFonts w:hAnsi="ＭＳ 明朝"/>
                <w:sz w:val="18"/>
                <w:szCs w:val="18"/>
              </w:rPr>
              <w:t>機関名</w:t>
            </w:r>
          </w:p>
        </w:tc>
        <w:tc>
          <w:tcPr>
            <w:tcW w:w="6429" w:type="dxa"/>
          </w:tcPr>
          <w:p w14:paraId="60AECFDF" w14:textId="77777777" w:rsidR="002D5C18" w:rsidRPr="007470EA" w:rsidRDefault="002D5C18" w:rsidP="00EC08BD">
            <w:pPr>
              <w:spacing w:line="220" w:lineRule="exact"/>
              <w:rPr>
                <w:rFonts w:cs="ＭＳ 明朝"/>
                <w:sz w:val="18"/>
                <w:szCs w:val="18"/>
              </w:rPr>
            </w:pPr>
            <w:r w:rsidRPr="007470EA">
              <w:rPr>
                <w:rFonts w:hAnsi="ＭＳ 明朝"/>
                <w:sz w:val="18"/>
                <w:szCs w:val="18"/>
              </w:rPr>
              <w:t>鳥取大学</w:t>
            </w:r>
          </w:p>
        </w:tc>
      </w:tr>
      <w:tr w:rsidR="002D5C18" w:rsidRPr="007470EA" w14:paraId="5426AD70" w14:textId="77777777" w:rsidTr="00EC08BD">
        <w:tc>
          <w:tcPr>
            <w:tcW w:w="3218" w:type="dxa"/>
          </w:tcPr>
          <w:p w14:paraId="44835CB5" w14:textId="77777777" w:rsidR="002D5C18" w:rsidRPr="007470EA" w:rsidRDefault="002D5C18" w:rsidP="00EC08BD">
            <w:pPr>
              <w:spacing w:line="220" w:lineRule="exact"/>
              <w:rPr>
                <w:rFonts w:cs="ＭＳ 明朝"/>
                <w:sz w:val="18"/>
                <w:szCs w:val="18"/>
              </w:rPr>
            </w:pPr>
            <w:r w:rsidRPr="007470EA">
              <w:rPr>
                <w:rFonts w:hAnsi="ＭＳ 明朝"/>
                <w:sz w:val="18"/>
                <w:szCs w:val="18"/>
              </w:rPr>
              <w:t>部局名・職名</w:t>
            </w:r>
          </w:p>
        </w:tc>
        <w:tc>
          <w:tcPr>
            <w:tcW w:w="6429" w:type="dxa"/>
          </w:tcPr>
          <w:p w14:paraId="7E887613" w14:textId="77777777" w:rsidR="002D5C18" w:rsidRPr="007470EA" w:rsidRDefault="002D5C18" w:rsidP="00EC08BD">
            <w:pPr>
              <w:spacing w:line="220" w:lineRule="exact"/>
              <w:rPr>
                <w:rFonts w:cs="ＭＳ 明朝"/>
                <w:sz w:val="18"/>
                <w:szCs w:val="18"/>
              </w:rPr>
            </w:pPr>
          </w:p>
        </w:tc>
      </w:tr>
      <w:tr w:rsidR="002D5C18" w:rsidRPr="007470EA" w14:paraId="1C5550E8" w14:textId="77777777" w:rsidTr="00EC08BD">
        <w:tc>
          <w:tcPr>
            <w:tcW w:w="3218" w:type="dxa"/>
          </w:tcPr>
          <w:p w14:paraId="6AD88950" w14:textId="77777777" w:rsidR="002D5C18" w:rsidRPr="007470EA" w:rsidRDefault="002D5C18" w:rsidP="00EC08BD">
            <w:pPr>
              <w:spacing w:line="220" w:lineRule="exact"/>
              <w:rPr>
                <w:rFonts w:cs="ＭＳ 明朝"/>
                <w:sz w:val="18"/>
                <w:szCs w:val="18"/>
              </w:rPr>
            </w:pPr>
            <w:r w:rsidRPr="007470EA">
              <w:rPr>
                <w:rFonts w:hAnsi="ＭＳ 明朝"/>
                <w:sz w:val="18"/>
                <w:szCs w:val="18"/>
              </w:rPr>
              <w:t>氏名</w:t>
            </w:r>
          </w:p>
        </w:tc>
        <w:tc>
          <w:tcPr>
            <w:tcW w:w="6429" w:type="dxa"/>
          </w:tcPr>
          <w:p w14:paraId="1018A3EC" w14:textId="77777777" w:rsidR="002D5C18" w:rsidRPr="007470EA" w:rsidRDefault="002D5C18" w:rsidP="00EC08BD">
            <w:pPr>
              <w:spacing w:line="220" w:lineRule="exact"/>
              <w:rPr>
                <w:rFonts w:cs="ＭＳ 明朝"/>
                <w:sz w:val="18"/>
                <w:szCs w:val="18"/>
              </w:rPr>
            </w:pPr>
          </w:p>
        </w:tc>
      </w:tr>
      <w:tr w:rsidR="002D5C18" w:rsidRPr="007470EA" w14:paraId="0F582C2E" w14:textId="77777777" w:rsidTr="00EC08BD">
        <w:tc>
          <w:tcPr>
            <w:tcW w:w="3218" w:type="dxa"/>
          </w:tcPr>
          <w:p w14:paraId="100D824A" w14:textId="77777777" w:rsidR="002D5C18" w:rsidRPr="007470EA" w:rsidRDefault="002D5C18" w:rsidP="00EC08BD">
            <w:pPr>
              <w:spacing w:line="220" w:lineRule="exact"/>
              <w:rPr>
                <w:rFonts w:cs="ＭＳ 明朝"/>
                <w:sz w:val="18"/>
                <w:szCs w:val="18"/>
              </w:rPr>
            </w:pPr>
            <w:r w:rsidRPr="007470EA">
              <w:rPr>
                <w:rFonts w:hAnsi="ＭＳ 明朝"/>
                <w:sz w:val="18"/>
                <w:szCs w:val="18"/>
              </w:rPr>
              <w:t>住所</w:t>
            </w:r>
          </w:p>
        </w:tc>
        <w:tc>
          <w:tcPr>
            <w:tcW w:w="6429" w:type="dxa"/>
          </w:tcPr>
          <w:p w14:paraId="714C1896" w14:textId="77777777" w:rsidR="002D5C18" w:rsidRPr="007470EA" w:rsidRDefault="002D5C18" w:rsidP="00EC08BD">
            <w:pPr>
              <w:spacing w:line="220" w:lineRule="exact"/>
              <w:rPr>
                <w:rFonts w:cs="ＭＳ 明朝"/>
                <w:sz w:val="18"/>
                <w:szCs w:val="18"/>
              </w:rPr>
            </w:pPr>
            <w:r w:rsidRPr="007470EA">
              <w:rPr>
                <w:rFonts w:hAnsi="ＭＳ 明朝"/>
                <w:sz w:val="18"/>
                <w:szCs w:val="18"/>
              </w:rPr>
              <w:t>〒</w:t>
            </w:r>
          </w:p>
        </w:tc>
      </w:tr>
      <w:tr w:rsidR="002D5C18" w:rsidRPr="007470EA" w14:paraId="0C480771" w14:textId="77777777" w:rsidTr="00EC08BD">
        <w:tc>
          <w:tcPr>
            <w:tcW w:w="3218" w:type="dxa"/>
          </w:tcPr>
          <w:p w14:paraId="44A39396" w14:textId="77777777" w:rsidR="002D5C18" w:rsidRPr="007470EA" w:rsidRDefault="002D5C18" w:rsidP="00EC08BD">
            <w:pPr>
              <w:spacing w:line="220" w:lineRule="exact"/>
              <w:rPr>
                <w:rFonts w:cs="ＭＳ 明朝"/>
                <w:sz w:val="18"/>
                <w:szCs w:val="18"/>
              </w:rPr>
            </w:pPr>
            <w:r w:rsidRPr="007470EA">
              <w:rPr>
                <w:rFonts w:hAnsi="ＭＳ 明朝"/>
                <w:sz w:val="18"/>
                <w:szCs w:val="18"/>
              </w:rPr>
              <w:t>電話番号</w:t>
            </w:r>
          </w:p>
        </w:tc>
        <w:tc>
          <w:tcPr>
            <w:tcW w:w="6429" w:type="dxa"/>
          </w:tcPr>
          <w:p w14:paraId="5261C825" w14:textId="77777777" w:rsidR="002D5C18" w:rsidRPr="007470EA" w:rsidRDefault="002D5C18" w:rsidP="00EC08BD">
            <w:pPr>
              <w:spacing w:line="220" w:lineRule="exact"/>
              <w:rPr>
                <w:rFonts w:cs="ＭＳ 明朝"/>
                <w:sz w:val="18"/>
                <w:szCs w:val="18"/>
              </w:rPr>
            </w:pPr>
          </w:p>
        </w:tc>
      </w:tr>
      <w:tr w:rsidR="002D5C18" w:rsidRPr="007470EA" w14:paraId="2F0D4E31" w14:textId="77777777" w:rsidTr="00EC08BD">
        <w:tc>
          <w:tcPr>
            <w:tcW w:w="3218" w:type="dxa"/>
          </w:tcPr>
          <w:p w14:paraId="42521EEA" w14:textId="77777777" w:rsidR="002D5C18" w:rsidRPr="007470EA" w:rsidRDefault="002D5C18" w:rsidP="00EC08BD">
            <w:pPr>
              <w:spacing w:line="220" w:lineRule="exact"/>
              <w:rPr>
                <w:rFonts w:cs="ＭＳ 明朝"/>
                <w:sz w:val="18"/>
                <w:szCs w:val="18"/>
              </w:rPr>
            </w:pPr>
            <w:r w:rsidRPr="007470EA">
              <w:rPr>
                <w:rFonts w:hAnsi="ＭＳ 明朝"/>
                <w:sz w:val="18"/>
                <w:szCs w:val="18"/>
              </w:rPr>
              <w:t>宿主又は親生物の名称（名称がないとき又は不明であるときはその旨）</w:t>
            </w:r>
          </w:p>
        </w:tc>
        <w:tc>
          <w:tcPr>
            <w:tcW w:w="6429" w:type="dxa"/>
          </w:tcPr>
          <w:p w14:paraId="6378DEEE" w14:textId="77777777" w:rsidR="002D5C18" w:rsidRPr="007470EA" w:rsidRDefault="002D5C18" w:rsidP="00EC08BD">
            <w:pPr>
              <w:spacing w:line="220" w:lineRule="exact"/>
              <w:rPr>
                <w:rFonts w:cs="ＭＳ 明朝"/>
                <w:sz w:val="18"/>
                <w:szCs w:val="18"/>
              </w:rPr>
            </w:pPr>
          </w:p>
        </w:tc>
      </w:tr>
      <w:tr w:rsidR="002D5C18" w:rsidRPr="007470EA" w14:paraId="2FBC483B" w14:textId="77777777" w:rsidTr="00EC08BD">
        <w:trPr>
          <w:trHeight w:val="77"/>
        </w:trPr>
        <w:tc>
          <w:tcPr>
            <w:tcW w:w="3218" w:type="dxa"/>
            <w:vMerge w:val="restart"/>
          </w:tcPr>
          <w:p w14:paraId="2C7D7FB3" w14:textId="77777777" w:rsidR="002D5C18" w:rsidRPr="007470EA" w:rsidRDefault="002D5C18" w:rsidP="00EC08BD">
            <w:pPr>
              <w:spacing w:line="220" w:lineRule="exact"/>
              <w:rPr>
                <w:sz w:val="18"/>
                <w:szCs w:val="18"/>
              </w:rPr>
            </w:pPr>
            <w:r w:rsidRPr="007470EA">
              <w:rPr>
                <w:rFonts w:hAnsi="ＭＳ 明朝"/>
                <w:sz w:val="18"/>
                <w:szCs w:val="18"/>
              </w:rPr>
              <w:t>遺伝子組換え生物等の系統とその名称（マウス、ラット等動物の場合にはその系統を記載）</w:t>
            </w:r>
          </w:p>
        </w:tc>
        <w:tc>
          <w:tcPr>
            <w:tcW w:w="6429" w:type="dxa"/>
          </w:tcPr>
          <w:p w14:paraId="6598BDF5" w14:textId="77777777" w:rsidR="002D5C18" w:rsidRPr="007470EA" w:rsidRDefault="002D5C18" w:rsidP="00EC08BD">
            <w:pPr>
              <w:spacing w:line="220" w:lineRule="exact"/>
              <w:rPr>
                <w:rFonts w:cs="ＭＳ 明朝"/>
                <w:sz w:val="18"/>
                <w:szCs w:val="18"/>
              </w:rPr>
            </w:pPr>
            <w:r w:rsidRPr="007470EA">
              <w:rPr>
                <w:rFonts w:hAnsi="ＭＳ 明朝"/>
                <w:sz w:val="18"/>
                <w:szCs w:val="18"/>
              </w:rPr>
              <w:t>系統：</w:t>
            </w:r>
          </w:p>
        </w:tc>
      </w:tr>
      <w:tr w:rsidR="002D5C18" w:rsidRPr="007470EA" w14:paraId="184F43C1" w14:textId="77777777" w:rsidTr="00EC08BD">
        <w:tc>
          <w:tcPr>
            <w:tcW w:w="3218" w:type="dxa"/>
            <w:vMerge/>
          </w:tcPr>
          <w:p w14:paraId="652BCC4F" w14:textId="77777777" w:rsidR="002D5C18" w:rsidRPr="007470EA" w:rsidRDefault="002D5C18" w:rsidP="00EC08BD">
            <w:pPr>
              <w:spacing w:line="220" w:lineRule="exact"/>
              <w:rPr>
                <w:rFonts w:cs="ＭＳ 明朝"/>
                <w:sz w:val="18"/>
                <w:szCs w:val="18"/>
              </w:rPr>
            </w:pPr>
          </w:p>
        </w:tc>
        <w:tc>
          <w:tcPr>
            <w:tcW w:w="6429" w:type="dxa"/>
          </w:tcPr>
          <w:p w14:paraId="5C49DA79" w14:textId="77777777" w:rsidR="002D5C18" w:rsidRPr="007470EA" w:rsidRDefault="002D5C18" w:rsidP="00EC08BD">
            <w:pPr>
              <w:spacing w:line="220" w:lineRule="exact"/>
              <w:rPr>
                <w:rFonts w:cs="ＭＳ 明朝"/>
                <w:sz w:val="18"/>
                <w:szCs w:val="18"/>
              </w:rPr>
            </w:pPr>
            <w:r w:rsidRPr="007470EA">
              <w:rPr>
                <w:rFonts w:hAnsi="ＭＳ 明朝"/>
                <w:sz w:val="18"/>
                <w:szCs w:val="18"/>
              </w:rPr>
              <w:t>名称：</w:t>
            </w:r>
          </w:p>
        </w:tc>
      </w:tr>
      <w:tr w:rsidR="002D5C18" w:rsidRPr="007470EA" w14:paraId="40FC4BFF" w14:textId="77777777" w:rsidTr="00EC08BD">
        <w:tc>
          <w:tcPr>
            <w:tcW w:w="3218" w:type="dxa"/>
          </w:tcPr>
          <w:p w14:paraId="33E6F6E4" w14:textId="77777777" w:rsidR="002D5C18" w:rsidRPr="007470EA" w:rsidRDefault="002D5C18" w:rsidP="00EC08BD">
            <w:pPr>
              <w:spacing w:line="220" w:lineRule="exact"/>
              <w:rPr>
                <w:rFonts w:cs="ＭＳ 明朝"/>
                <w:sz w:val="18"/>
                <w:szCs w:val="18"/>
              </w:rPr>
            </w:pPr>
            <w:r w:rsidRPr="007470EA">
              <w:rPr>
                <w:rFonts w:hAnsi="ＭＳ 明朝"/>
                <w:sz w:val="18"/>
                <w:szCs w:val="18"/>
              </w:rPr>
              <w:t>供与核酸の名称</w:t>
            </w:r>
          </w:p>
        </w:tc>
        <w:tc>
          <w:tcPr>
            <w:tcW w:w="6429" w:type="dxa"/>
          </w:tcPr>
          <w:p w14:paraId="3E9A5003" w14:textId="77777777" w:rsidR="002D5C18" w:rsidRPr="007470EA" w:rsidRDefault="002D5C18" w:rsidP="00EC08BD">
            <w:pPr>
              <w:spacing w:line="220" w:lineRule="exact"/>
              <w:rPr>
                <w:rFonts w:cs="ＭＳ 明朝"/>
                <w:sz w:val="18"/>
                <w:szCs w:val="18"/>
              </w:rPr>
            </w:pPr>
          </w:p>
        </w:tc>
      </w:tr>
      <w:tr w:rsidR="002D5C18" w:rsidRPr="007470EA" w14:paraId="1A802E6D" w14:textId="77777777" w:rsidTr="00EC08BD">
        <w:tc>
          <w:tcPr>
            <w:tcW w:w="3218" w:type="dxa"/>
          </w:tcPr>
          <w:p w14:paraId="29FC455D" w14:textId="77777777" w:rsidR="002D5C18" w:rsidRPr="007470EA" w:rsidRDefault="002D5C18" w:rsidP="00EC08BD">
            <w:pPr>
              <w:spacing w:line="220" w:lineRule="exact"/>
              <w:rPr>
                <w:rFonts w:cs="ＭＳ 明朝"/>
                <w:sz w:val="18"/>
                <w:szCs w:val="18"/>
              </w:rPr>
            </w:pPr>
            <w:r w:rsidRPr="007470EA">
              <w:rPr>
                <w:rFonts w:hAnsi="ＭＳ 明朝"/>
                <w:sz w:val="18"/>
                <w:szCs w:val="18"/>
              </w:rPr>
              <w:t>譲渡者が施行規則第</w:t>
            </w:r>
            <w:r w:rsidRPr="007470EA">
              <w:rPr>
                <w:sz w:val="18"/>
                <w:szCs w:val="18"/>
              </w:rPr>
              <w:t>16</w:t>
            </w:r>
            <w:r w:rsidRPr="007470EA">
              <w:rPr>
                <w:rFonts w:hAnsi="ＭＳ 明朝"/>
                <w:sz w:val="18"/>
                <w:szCs w:val="18"/>
              </w:rPr>
              <w:t>条</w:t>
            </w:r>
            <w:r>
              <w:rPr>
                <w:rFonts w:hAnsi="ＭＳ 明朝" w:hint="eastAsia"/>
                <w:sz w:val="18"/>
                <w:szCs w:val="18"/>
              </w:rPr>
              <w:t>第</w:t>
            </w:r>
            <w:r>
              <w:rPr>
                <w:rFonts w:hAnsi="ＭＳ 明朝" w:hint="eastAsia"/>
                <w:sz w:val="18"/>
                <w:szCs w:val="18"/>
              </w:rPr>
              <w:t>1</w:t>
            </w:r>
            <w:r>
              <w:rPr>
                <w:rFonts w:hAnsi="ＭＳ 明朝" w:hint="eastAsia"/>
                <w:sz w:val="18"/>
                <w:szCs w:val="18"/>
              </w:rPr>
              <w:t>項</w:t>
            </w:r>
            <w:r w:rsidRPr="007470EA">
              <w:rPr>
                <w:rFonts w:hAnsi="ＭＳ 明朝"/>
                <w:sz w:val="18"/>
                <w:szCs w:val="18"/>
              </w:rPr>
              <w:t>第</w:t>
            </w:r>
            <w:r w:rsidRPr="007470EA">
              <w:rPr>
                <w:sz w:val="18"/>
                <w:szCs w:val="18"/>
              </w:rPr>
              <w:t>1</w:t>
            </w:r>
            <w:r w:rsidRPr="007470EA">
              <w:rPr>
                <w:rFonts w:hAnsi="ＭＳ 明朝"/>
                <w:sz w:val="18"/>
                <w:szCs w:val="18"/>
              </w:rPr>
              <w:t>号、第</w:t>
            </w:r>
            <w:r w:rsidRPr="007470EA">
              <w:rPr>
                <w:sz w:val="18"/>
                <w:szCs w:val="18"/>
              </w:rPr>
              <w:t>2</w:t>
            </w:r>
            <w:r w:rsidRPr="007470EA">
              <w:rPr>
                <w:rFonts w:hAnsi="ＭＳ 明朝"/>
                <w:sz w:val="18"/>
                <w:szCs w:val="18"/>
              </w:rPr>
              <w:t>号又は第</w:t>
            </w:r>
            <w:r w:rsidRPr="007470EA">
              <w:rPr>
                <w:sz w:val="18"/>
                <w:szCs w:val="18"/>
              </w:rPr>
              <w:t>4</w:t>
            </w:r>
            <w:r w:rsidRPr="007470EA">
              <w:rPr>
                <w:rFonts w:hAnsi="ＭＳ 明朝"/>
                <w:sz w:val="18"/>
                <w:szCs w:val="18"/>
              </w:rPr>
              <w:t>号に基づく使用等をしている場合にはその旨（注</w:t>
            </w:r>
            <w:r w:rsidRPr="007470EA">
              <w:rPr>
                <w:sz w:val="18"/>
                <w:szCs w:val="18"/>
              </w:rPr>
              <w:t>1</w:t>
            </w:r>
            <w:r w:rsidRPr="007470EA">
              <w:rPr>
                <w:rFonts w:hAnsi="ＭＳ 明朝"/>
                <w:sz w:val="18"/>
                <w:szCs w:val="18"/>
              </w:rPr>
              <w:t>）</w:t>
            </w:r>
          </w:p>
        </w:tc>
        <w:tc>
          <w:tcPr>
            <w:tcW w:w="6429" w:type="dxa"/>
          </w:tcPr>
          <w:p w14:paraId="4DFDBE73" w14:textId="77777777" w:rsidR="002D5C18" w:rsidRPr="007470EA" w:rsidRDefault="002D5C18" w:rsidP="00EC08BD">
            <w:pPr>
              <w:spacing w:line="220" w:lineRule="exact"/>
              <w:rPr>
                <w:rFonts w:cs="ＭＳ 明朝"/>
                <w:sz w:val="18"/>
                <w:szCs w:val="18"/>
              </w:rPr>
            </w:pPr>
          </w:p>
        </w:tc>
      </w:tr>
      <w:tr w:rsidR="002D5C18" w:rsidRPr="007470EA" w14:paraId="574DD894" w14:textId="77777777" w:rsidTr="00EC08BD">
        <w:tc>
          <w:tcPr>
            <w:tcW w:w="3218" w:type="dxa"/>
          </w:tcPr>
          <w:p w14:paraId="4281CD9C" w14:textId="77777777" w:rsidR="002D5C18" w:rsidRPr="007470EA" w:rsidRDefault="002D5C18" w:rsidP="00EC08BD">
            <w:pPr>
              <w:spacing w:line="220" w:lineRule="exact"/>
              <w:rPr>
                <w:rFonts w:cs="ＭＳ 明朝"/>
                <w:sz w:val="18"/>
                <w:szCs w:val="18"/>
              </w:rPr>
            </w:pPr>
            <w:r w:rsidRPr="007470EA">
              <w:rPr>
                <w:rFonts w:hAnsi="ＭＳ 明朝"/>
                <w:sz w:val="18"/>
                <w:szCs w:val="18"/>
              </w:rPr>
              <w:t>拡散防止措置レベル</w:t>
            </w:r>
          </w:p>
        </w:tc>
        <w:tc>
          <w:tcPr>
            <w:tcW w:w="6429" w:type="dxa"/>
          </w:tcPr>
          <w:p w14:paraId="08B9B47D" w14:textId="77777777" w:rsidR="002D5C18" w:rsidRPr="007470EA" w:rsidRDefault="002D5C18" w:rsidP="00EC08BD">
            <w:pPr>
              <w:spacing w:line="220" w:lineRule="exact"/>
              <w:rPr>
                <w:rFonts w:cs="ＭＳ 明朝"/>
                <w:sz w:val="18"/>
                <w:szCs w:val="18"/>
              </w:rPr>
            </w:pPr>
          </w:p>
        </w:tc>
      </w:tr>
      <w:tr w:rsidR="002D5C18" w:rsidRPr="007470EA" w14:paraId="4456BF11" w14:textId="77777777" w:rsidTr="00EC08BD">
        <w:tc>
          <w:tcPr>
            <w:tcW w:w="3218" w:type="dxa"/>
          </w:tcPr>
          <w:p w14:paraId="607A964E" w14:textId="77777777" w:rsidR="002D5C18" w:rsidRPr="007470EA" w:rsidRDefault="002D5C18" w:rsidP="00EC08BD">
            <w:pPr>
              <w:spacing w:line="220" w:lineRule="exact"/>
              <w:rPr>
                <w:sz w:val="18"/>
                <w:szCs w:val="18"/>
              </w:rPr>
            </w:pPr>
            <w:r w:rsidRPr="007470EA">
              <w:rPr>
                <w:rFonts w:hAnsi="ＭＳ 明朝"/>
                <w:sz w:val="18"/>
                <w:szCs w:val="18"/>
              </w:rPr>
              <w:t>当該遺伝子組換え生物等を使用している</w:t>
            </w:r>
          </w:p>
          <w:p w14:paraId="59E527CB" w14:textId="77777777" w:rsidR="002D5C18" w:rsidRPr="007470EA" w:rsidRDefault="002D5C18" w:rsidP="00EC08BD">
            <w:pPr>
              <w:spacing w:line="220" w:lineRule="exact"/>
              <w:rPr>
                <w:rFonts w:cs="ＭＳ 明朝"/>
                <w:sz w:val="18"/>
                <w:szCs w:val="18"/>
              </w:rPr>
            </w:pPr>
            <w:r w:rsidRPr="007470EA">
              <w:rPr>
                <w:rFonts w:hAnsi="ＭＳ 明朝"/>
                <w:sz w:val="18"/>
                <w:szCs w:val="18"/>
              </w:rPr>
              <w:t>本学での遺伝子組換え実験計画の承認番号</w:t>
            </w:r>
          </w:p>
        </w:tc>
        <w:tc>
          <w:tcPr>
            <w:tcW w:w="6429" w:type="dxa"/>
          </w:tcPr>
          <w:p w14:paraId="47348172" w14:textId="77777777" w:rsidR="002D5C18" w:rsidRPr="007470EA" w:rsidRDefault="002D5C18" w:rsidP="00EC08BD">
            <w:pPr>
              <w:spacing w:line="220" w:lineRule="exact"/>
              <w:rPr>
                <w:rFonts w:cs="ＭＳ 明朝"/>
                <w:sz w:val="18"/>
                <w:szCs w:val="18"/>
              </w:rPr>
            </w:pPr>
          </w:p>
        </w:tc>
      </w:tr>
      <w:tr w:rsidR="002D5C18" w:rsidRPr="007470EA" w14:paraId="1C8DDD2F" w14:textId="77777777" w:rsidTr="00EC08BD">
        <w:tc>
          <w:tcPr>
            <w:tcW w:w="3218" w:type="dxa"/>
          </w:tcPr>
          <w:p w14:paraId="4EECC20C" w14:textId="77777777" w:rsidR="002D5C18" w:rsidRPr="007470EA" w:rsidRDefault="002D5C18" w:rsidP="00EC08BD">
            <w:pPr>
              <w:spacing w:line="220" w:lineRule="exact"/>
              <w:rPr>
                <w:rFonts w:cs="ＭＳ 明朝"/>
                <w:sz w:val="18"/>
                <w:szCs w:val="18"/>
              </w:rPr>
            </w:pPr>
            <w:r w:rsidRPr="007470EA">
              <w:rPr>
                <w:rFonts w:hAnsi="ＭＳ 明朝"/>
                <w:sz w:val="18"/>
                <w:szCs w:val="18"/>
              </w:rPr>
              <w:t>その他（特に適切に取り扱うために必要な情報）</w:t>
            </w:r>
          </w:p>
        </w:tc>
        <w:tc>
          <w:tcPr>
            <w:tcW w:w="6429" w:type="dxa"/>
          </w:tcPr>
          <w:p w14:paraId="6BDD1C26" w14:textId="77777777" w:rsidR="002D5C18" w:rsidRPr="007470EA" w:rsidRDefault="002D5C18" w:rsidP="00EC08BD">
            <w:pPr>
              <w:spacing w:line="220" w:lineRule="exact"/>
              <w:rPr>
                <w:rFonts w:cs="ＭＳ 明朝"/>
                <w:sz w:val="18"/>
                <w:szCs w:val="18"/>
              </w:rPr>
            </w:pPr>
          </w:p>
        </w:tc>
      </w:tr>
      <w:tr w:rsidR="002D5C18" w:rsidRPr="007470EA" w14:paraId="29C2AF69" w14:textId="77777777" w:rsidTr="00EC08BD">
        <w:tc>
          <w:tcPr>
            <w:tcW w:w="3218" w:type="dxa"/>
          </w:tcPr>
          <w:p w14:paraId="096B25D3" w14:textId="77777777" w:rsidR="002D5C18" w:rsidRPr="007470EA" w:rsidRDefault="002D5C18" w:rsidP="00EC08BD">
            <w:pPr>
              <w:spacing w:line="220" w:lineRule="exact"/>
              <w:rPr>
                <w:rFonts w:cs="ＭＳ 明朝"/>
                <w:sz w:val="18"/>
                <w:szCs w:val="18"/>
              </w:rPr>
            </w:pPr>
            <w:r w:rsidRPr="007470EA">
              <w:rPr>
                <w:rFonts w:hAnsi="ＭＳ 明朝"/>
                <w:sz w:val="18"/>
                <w:szCs w:val="18"/>
              </w:rPr>
              <w:t>譲渡日（譲受等）の予定日</w:t>
            </w:r>
          </w:p>
        </w:tc>
        <w:tc>
          <w:tcPr>
            <w:tcW w:w="6429" w:type="dxa"/>
          </w:tcPr>
          <w:p w14:paraId="6E96C9A5" w14:textId="77777777" w:rsidR="002D5C18" w:rsidRPr="007470EA" w:rsidRDefault="002D5C18" w:rsidP="00822DEE">
            <w:pPr>
              <w:spacing w:line="220" w:lineRule="exact"/>
              <w:ind w:firstLineChars="200" w:firstLine="364"/>
              <w:rPr>
                <w:rFonts w:cs="ＭＳ 明朝"/>
                <w:sz w:val="18"/>
                <w:szCs w:val="18"/>
              </w:rPr>
            </w:pPr>
            <w:r w:rsidRPr="007470EA">
              <w:rPr>
                <w:rFonts w:cs="ＭＳ 明朝"/>
                <w:sz w:val="18"/>
                <w:szCs w:val="18"/>
              </w:rPr>
              <w:t xml:space="preserve">　　　年　　　月　　　日</w:t>
            </w:r>
          </w:p>
        </w:tc>
      </w:tr>
    </w:tbl>
    <w:p w14:paraId="2CD01B59" w14:textId="77777777" w:rsidR="002D5C18" w:rsidRDefault="002D5C18" w:rsidP="002D5C18">
      <w:pPr>
        <w:spacing w:line="260" w:lineRule="exact"/>
        <w:rPr>
          <w:rFonts w:hint="eastAsia"/>
          <w:szCs w:val="21"/>
        </w:rPr>
      </w:pPr>
    </w:p>
    <w:p w14:paraId="46B5F4C2" w14:textId="77777777" w:rsidR="002D5C18" w:rsidRPr="00B17EF0" w:rsidRDefault="002D5C18" w:rsidP="002D5C18">
      <w:pPr>
        <w:ind w:left="100"/>
        <w:rPr>
          <w:rFonts w:ascii="ＭＳ ゴシック" w:eastAsia="ＭＳ ゴシック" w:hAnsi="ＭＳ ゴシック" w:cs="ＭＳ 明朝" w:hint="eastAsia"/>
          <w:sz w:val="20"/>
          <w:szCs w:val="20"/>
        </w:rPr>
      </w:pPr>
      <w:r w:rsidRPr="00B17EF0">
        <w:rPr>
          <w:rFonts w:ascii="ＭＳ ゴシック" w:eastAsia="ＭＳ ゴシック" w:hAnsi="ＭＳ ゴシック" w:cs="ＭＳ 明朝" w:hint="eastAsia"/>
          <w:sz w:val="20"/>
          <w:szCs w:val="20"/>
        </w:rPr>
        <w:t>(</w:t>
      </w:r>
      <w:r w:rsidRPr="00B17EF0">
        <w:rPr>
          <w:rFonts w:ascii="ＭＳ ゴシック" w:eastAsia="ＭＳ ゴシック" w:hAnsi="ＭＳ ゴシック" w:cs="ＭＳ 明朝"/>
          <w:sz w:val="20"/>
          <w:szCs w:val="20"/>
        </w:rPr>
        <w:t>注1</w:t>
      </w:r>
      <w:r w:rsidRPr="00B17EF0">
        <w:rPr>
          <w:rFonts w:ascii="ＭＳ ゴシック" w:eastAsia="ＭＳ ゴシック" w:hAnsi="ＭＳ ゴシック" w:cs="ＭＳ 明朝" w:hint="eastAsia"/>
          <w:sz w:val="20"/>
          <w:szCs w:val="20"/>
        </w:rPr>
        <w:t>)</w:t>
      </w:r>
      <w:r w:rsidRPr="00B17EF0">
        <w:rPr>
          <w:rFonts w:ascii="ＭＳ ゴシック" w:eastAsia="ＭＳ ゴシック" w:hAnsi="ＭＳ ゴシック" w:cs="ＭＳ 明朝"/>
          <w:sz w:val="20"/>
          <w:szCs w:val="20"/>
        </w:rPr>
        <w:t>施行規則第</w:t>
      </w:r>
      <w:r w:rsidRPr="00B17EF0">
        <w:rPr>
          <w:rFonts w:ascii="ＭＳ ゴシック" w:eastAsia="ＭＳ ゴシック" w:hAnsi="ＭＳ ゴシック" w:cs="ＭＳ 明朝" w:hint="eastAsia"/>
          <w:sz w:val="20"/>
          <w:szCs w:val="20"/>
        </w:rPr>
        <w:t>16</w:t>
      </w:r>
      <w:r w:rsidRPr="00B17EF0">
        <w:rPr>
          <w:rFonts w:ascii="ＭＳ ゴシック" w:eastAsia="ＭＳ ゴシック" w:hAnsi="ＭＳ ゴシック" w:cs="ＭＳ 明朝"/>
          <w:sz w:val="20"/>
          <w:szCs w:val="20"/>
        </w:rPr>
        <w:t>条</w:t>
      </w:r>
      <w:r w:rsidRPr="00B17EF0">
        <w:rPr>
          <w:rFonts w:ascii="ＭＳ ゴシック" w:eastAsia="ＭＳ ゴシック" w:hAnsi="ＭＳ ゴシック" w:cs="ＭＳ 明朝" w:hint="eastAsia"/>
          <w:sz w:val="20"/>
          <w:szCs w:val="20"/>
        </w:rPr>
        <w:t>(</w:t>
      </w:r>
      <w:r w:rsidRPr="00B17EF0">
        <w:rPr>
          <w:rFonts w:ascii="ＭＳ ゴシック" w:eastAsia="ＭＳ ゴシック" w:hAnsi="ＭＳ ゴシック" w:cs="ＭＳ 明朝"/>
          <w:sz w:val="20"/>
          <w:szCs w:val="20"/>
        </w:rPr>
        <w:t>抜粋</w:t>
      </w:r>
      <w:r w:rsidRPr="00B17EF0">
        <w:rPr>
          <w:rFonts w:ascii="ＭＳ ゴシック" w:eastAsia="ＭＳ ゴシック" w:hAnsi="ＭＳ ゴシック" w:cs="ＭＳ 明朝" w:hint="eastAsia"/>
          <w:sz w:val="20"/>
          <w:szCs w:val="20"/>
        </w:rPr>
        <w:t>)</w:t>
      </w:r>
    </w:p>
    <w:p w14:paraId="4D7B7EA2" w14:textId="77777777" w:rsidR="002D5C18" w:rsidRPr="00B17EF0" w:rsidRDefault="002D5C18" w:rsidP="002D5C18">
      <w:pPr>
        <w:spacing w:line="260" w:lineRule="exact"/>
        <w:ind w:firstLineChars="200" w:firstLine="404"/>
        <w:rPr>
          <w:rFonts w:eastAsia="ＭＳ Ｐ明朝"/>
          <w:sz w:val="20"/>
          <w:szCs w:val="20"/>
        </w:rPr>
      </w:pPr>
      <w:r w:rsidRPr="00B17EF0">
        <w:rPr>
          <w:rFonts w:eastAsia="ＭＳ Ｐ明朝" w:hAnsi="ＭＳ Ｐ明朝"/>
          <w:sz w:val="20"/>
          <w:szCs w:val="20"/>
        </w:rPr>
        <w:t>（主務大臣の確認の適用除外）</w:t>
      </w:r>
      <w:r w:rsidRPr="00B17EF0">
        <w:rPr>
          <w:rFonts w:eastAsia="ＭＳ Ｐ明朝"/>
          <w:sz w:val="20"/>
          <w:szCs w:val="20"/>
        </w:rPr>
        <w:t xml:space="preserve"> </w:t>
      </w:r>
    </w:p>
    <w:p w14:paraId="15B5E39F" w14:textId="77777777" w:rsidR="002D5C18" w:rsidRPr="00B17EF0" w:rsidRDefault="002D5C18" w:rsidP="002D5C18">
      <w:pPr>
        <w:spacing w:line="260" w:lineRule="exact"/>
        <w:ind w:firstLineChars="100" w:firstLine="202"/>
        <w:rPr>
          <w:rFonts w:eastAsia="ＭＳ Ｐ明朝"/>
          <w:sz w:val="20"/>
          <w:szCs w:val="20"/>
        </w:rPr>
      </w:pPr>
      <w:r w:rsidRPr="00B17EF0">
        <w:rPr>
          <w:rFonts w:eastAsia="ＭＳ Ｐ明朝" w:hAnsi="ＭＳ Ｐ明朝"/>
          <w:bCs/>
          <w:sz w:val="20"/>
          <w:szCs w:val="20"/>
        </w:rPr>
        <w:t>第</w:t>
      </w:r>
      <w:r>
        <w:rPr>
          <w:rFonts w:eastAsia="ＭＳ Ｐ明朝" w:hAnsi="ＭＳ Ｐ明朝" w:hint="eastAsia"/>
          <w:bCs/>
          <w:sz w:val="20"/>
          <w:szCs w:val="20"/>
        </w:rPr>
        <w:t>16</w:t>
      </w:r>
      <w:r w:rsidRPr="00B17EF0">
        <w:rPr>
          <w:rFonts w:eastAsia="ＭＳ Ｐ明朝" w:hAnsi="ＭＳ Ｐ明朝"/>
          <w:bCs/>
          <w:sz w:val="20"/>
          <w:szCs w:val="20"/>
        </w:rPr>
        <w:t>条</w:t>
      </w:r>
      <w:r w:rsidRPr="00B17EF0">
        <w:rPr>
          <w:rFonts w:eastAsia="ＭＳ Ｐ明朝" w:hAnsi="ＭＳ Ｐ明朝"/>
          <w:sz w:val="20"/>
          <w:szCs w:val="20"/>
        </w:rPr>
        <w:t xml:space="preserve">　法第</w:t>
      </w:r>
      <w:r>
        <w:rPr>
          <w:rFonts w:eastAsia="ＭＳ Ｐ明朝" w:hAnsi="ＭＳ Ｐ明朝" w:hint="eastAsia"/>
          <w:sz w:val="20"/>
          <w:szCs w:val="20"/>
        </w:rPr>
        <w:t>13</w:t>
      </w:r>
      <w:r w:rsidRPr="00B17EF0">
        <w:rPr>
          <w:rFonts w:eastAsia="ＭＳ Ｐ明朝" w:hAnsi="ＭＳ Ｐ明朝"/>
          <w:sz w:val="20"/>
          <w:szCs w:val="20"/>
        </w:rPr>
        <w:t>条第</w:t>
      </w:r>
      <w:r>
        <w:rPr>
          <w:rFonts w:eastAsia="ＭＳ Ｐ明朝" w:hAnsi="ＭＳ Ｐ明朝" w:hint="eastAsia"/>
          <w:sz w:val="20"/>
          <w:szCs w:val="20"/>
        </w:rPr>
        <w:t>1</w:t>
      </w:r>
      <w:r w:rsidRPr="00B17EF0">
        <w:rPr>
          <w:rFonts w:eastAsia="ＭＳ Ｐ明朝" w:hAnsi="ＭＳ Ｐ明朝"/>
          <w:sz w:val="20"/>
          <w:szCs w:val="20"/>
        </w:rPr>
        <w:t>項の主務省令で定める場合は、次に掲げる場合とする。</w:t>
      </w:r>
    </w:p>
    <w:p w14:paraId="7DEA0B46" w14:textId="77777777" w:rsidR="002D5C18" w:rsidRPr="00B17EF0" w:rsidRDefault="002D5C18" w:rsidP="002D5C18">
      <w:pPr>
        <w:spacing w:line="260" w:lineRule="exact"/>
        <w:ind w:leftChars="167" w:left="556" w:hangingChars="100" w:hanging="202"/>
        <w:rPr>
          <w:rFonts w:eastAsia="ＭＳ Ｐ明朝"/>
          <w:sz w:val="20"/>
          <w:szCs w:val="20"/>
        </w:rPr>
      </w:pPr>
      <w:r w:rsidRPr="00B17EF0">
        <w:rPr>
          <w:rFonts w:eastAsia="ＭＳ Ｐ明朝" w:hAnsi="ＭＳ Ｐ明朝"/>
          <w:bCs/>
          <w:sz w:val="20"/>
          <w:szCs w:val="20"/>
        </w:rPr>
        <w:t>一</w:t>
      </w:r>
      <w:r w:rsidRPr="00B17EF0">
        <w:rPr>
          <w:rFonts w:eastAsia="ＭＳ Ｐ明朝" w:hAnsi="ＭＳ Ｐ明朝"/>
          <w:sz w:val="20"/>
          <w:szCs w:val="20"/>
        </w:rPr>
        <w:t xml:space="preserve">　人の生命若しくは身体の保護のための措置又は非常災害に対する応急の措置として、緊急に遺伝子組換え生物等の第二種使用等をする必要がある場合として主務大臣が別に定める場合</w:t>
      </w:r>
      <w:r w:rsidRPr="00B17EF0">
        <w:rPr>
          <w:rFonts w:eastAsia="ＭＳ Ｐ明朝"/>
          <w:sz w:val="20"/>
          <w:szCs w:val="20"/>
        </w:rPr>
        <w:t xml:space="preserve"> </w:t>
      </w:r>
    </w:p>
    <w:p w14:paraId="16BF6555" w14:textId="77777777" w:rsidR="002D5C18" w:rsidRPr="00B17EF0" w:rsidRDefault="002D5C18" w:rsidP="002D5C18">
      <w:pPr>
        <w:spacing w:line="260" w:lineRule="exact"/>
        <w:ind w:leftChars="167" w:left="556" w:hangingChars="100" w:hanging="202"/>
        <w:rPr>
          <w:rFonts w:eastAsia="ＭＳ Ｐ明朝"/>
          <w:sz w:val="20"/>
          <w:szCs w:val="20"/>
        </w:rPr>
      </w:pPr>
      <w:r w:rsidRPr="00B17EF0">
        <w:rPr>
          <w:rFonts w:eastAsia="ＭＳ Ｐ明朝" w:hAnsi="ＭＳ Ｐ明朝"/>
          <w:bCs/>
          <w:sz w:val="20"/>
          <w:szCs w:val="20"/>
        </w:rPr>
        <w:t>二</w:t>
      </w:r>
      <w:r w:rsidRPr="00B17EF0">
        <w:rPr>
          <w:rFonts w:eastAsia="ＭＳ Ｐ明朝" w:hAnsi="ＭＳ Ｐ明朝"/>
          <w:sz w:val="20"/>
          <w:szCs w:val="20"/>
        </w:rPr>
        <w:t xml:space="preserve">　法第</w:t>
      </w:r>
      <w:r>
        <w:rPr>
          <w:rFonts w:eastAsia="ＭＳ Ｐ明朝" w:hAnsi="ＭＳ Ｐ明朝" w:hint="eastAsia"/>
          <w:sz w:val="20"/>
          <w:szCs w:val="20"/>
        </w:rPr>
        <w:t>17</w:t>
      </w:r>
      <w:r w:rsidRPr="00B17EF0">
        <w:rPr>
          <w:rFonts w:eastAsia="ＭＳ Ｐ明朝" w:hAnsi="ＭＳ Ｐ明朝"/>
          <w:sz w:val="20"/>
          <w:szCs w:val="20"/>
        </w:rPr>
        <w:t>条</w:t>
      </w:r>
      <w:r w:rsidRPr="00B17EF0">
        <w:rPr>
          <w:rFonts w:eastAsia="ＭＳ Ｐ明朝"/>
          <w:sz w:val="20"/>
          <w:szCs w:val="20"/>
        </w:rPr>
        <w:t xml:space="preserve"> </w:t>
      </w:r>
      <w:r w:rsidRPr="00B17EF0">
        <w:rPr>
          <w:rFonts w:eastAsia="ＭＳ Ｐ明朝" w:hAnsi="ＭＳ Ｐ明朝"/>
          <w:sz w:val="20"/>
          <w:szCs w:val="20"/>
        </w:rPr>
        <w:t>、第</w:t>
      </w:r>
      <w:r>
        <w:rPr>
          <w:rFonts w:eastAsia="ＭＳ Ｐ明朝" w:hAnsi="ＭＳ Ｐ明朝" w:hint="eastAsia"/>
          <w:sz w:val="20"/>
          <w:szCs w:val="20"/>
        </w:rPr>
        <w:t>31</w:t>
      </w:r>
      <w:r w:rsidRPr="00B17EF0">
        <w:rPr>
          <w:rFonts w:eastAsia="ＭＳ Ｐ明朝" w:hAnsi="ＭＳ Ｐ明朝"/>
          <w:sz w:val="20"/>
          <w:szCs w:val="20"/>
        </w:rPr>
        <w:t>条又は第</w:t>
      </w:r>
      <w:r>
        <w:rPr>
          <w:rFonts w:eastAsia="ＭＳ Ｐ明朝" w:hAnsi="ＭＳ Ｐ明朝" w:hint="eastAsia"/>
          <w:sz w:val="20"/>
          <w:szCs w:val="20"/>
        </w:rPr>
        <w:t>32</w:t>
      </w:r>
      <w:r w:rsidRPr="00B17EF0">
        <w:rPr>
          <w:rFonts w:eastAsia="ＭＳ Ｐ明朝" w:hAnsi="ＭＳ Ｐ明朝"/>
          <w:sz w:val="20"/>
          <w:szCs w:val="20"/>
        </w:rPr>
        <w:t>条に基づく検査を実施するため、又はその準備を行うため、必要最小限の第二種使用等をする場合</w:t>
      </w:r>
      <w:r w:rsidRPr="00B17EF0">
        <w:rPr>
          <w:rFonts w:eastAsia="ＭＳ Ｐ明朝"/>
          <w:sz w:val="20"/>
          <w:szCs w:val="20"/>
        </w:rPr>
        <w:t xml:space="preserve"> </w:t>
      </w:r>
    </w:p>
    <w:p w14:paraId="479F2CBE" w14:textId="77777777" w:rsidR="002D5C18" w:rsidRPr="00B17EF0" w:rsidRDefault="002D5C18" w:rsidP="002D5C18">
      <w:pPr>
        <w:spacing w:line="260" w:lineRule="exact"/>
        <w:ind w:leftChars="167" w:left="354"/>
        <w:rPr>
          <w:rFonts w:eastAsia="ＭＳ Ｐ明朝"/>
          <w:sz w:val="20"/>
          <w:szCs w:val="20"/>
        </w:rPr>
      </w:pPr>
      <w:r w:rsidRPr="00B17EF0">
        <w:rPr>
          <w:rFonts w:eastAsia="ＭＳ Ｐ明朝" w:hAnsi="ＭＳ Ｐ明朝"/>
          <w:bCs/>
          <w:sz w:val="20"/>
          <w:szCs w:val="20"/>
        </w:rPr>
        <w:t>三</w:t>
      </w:r>
      <w:r w:rsidRPr="00B17EF0">
        <w:rPr>
          <w:rFonts w:eastAsia="ＭＳ Ｐ明朝" w:hAnsi="ＭＳ Ｐ明朝"/>
          <w:sz w:val="20"/>
          <w:szCs w:val="20"/>
        </w:rPr>
        <w:t xml:space="preserve">　</w:t>
      </w:r>
      <w:r>
        <w:rPr>
          <w:rFonts w:eastAsia="ＭＳ Ｐ明朝" w:hAnsi="ＭＳ Ｐ明朝" w:hint="eastAsia"/>
          <w:sz w:val="20"/>
          <w:szCs w:val="20"/>
        </w:rPr>
        <w:t>(</w:t>
      </w:r>
      <w:r>
        <w:rPr>
          <w:rFonts w:eastAsia="ＭＳ Ｐ明朝" w:hAnsi="ＭＳ Ｐ明朝" w:hint="eastAsia"/>
          <w:sz w:val="20"/>
          <w:szCs w:val="20"/>
        </w:rPr>
        <w:t>略</w:t>
      </w:r>
      <w:r>
        <w:rPr>
          <w:rFonts w:eastAsia="ＭＳ Ｐ明朝" w:hAnsi="ＭＳ Ｐ明朝" w:hint="eastAsia"/>
          <w:sz w:val="20"/>
          <w:szCs w:val="20"/>
        </w:rPr>
        <w:t>)</w:t>
      </w:r>
      <w:r w:rsidRPr="00B17EF0">
        <w:rPr>
          <w:rFonts w:eastAsia="ＭＳ Ｐ明朝"/>
          <w:sz w:val="20"/>
          <w:szCs w:val="20"/>
        </w:rPr>
        <w:t xml:space="preserve"> </w:t>
      </w:r>
    </w:p>
    <w:p w14:paraId="40845E13" w14:textId="77777777" w:rsidR="006F2D90" w:rsidRDefault="002D5C18" w:rsidP="002D5C18">
      <w:pPr>
        <w:spacing w:line="260" w:lineRule="exact"/>
        <w:ind w:leftChars="167" w:left="556" w:hangingChars="100" w:hanging="202"/>
      </w:pPr>
      <w:bookmarkStart w:id="0" w:name="1000000000000000000000000000000000000000"/>
      <w:r w:rsidRPr="00B17EF0">
        <w:rPr>
          <w:rFonts w:eastAsia="ＭＳ Ｐ明朝" w:hAnsi="ＭＳ Ｐ明朝"/>
          <w:bCs/>
          <w:sz w:val="20"/>
          <w:szCs w:val="20"/>
        </w:rPr>
        <w:t>四</w:t>
      </w:r>
      <w:bookmarkEnd w:id="0"/>
      <w:r w:rsidRPr="00B17EF0">
        <w:rPr>
          <w:rFonts w:eastAsia="ＭＳ Ｐ明朝" w:hAnsi="ＭＳ Ｐ明朝"/>
          <w:sz w:val="20"/>
          <w:szCs w:val="20"/>
        </w:rPr>
        <w:t xml:space="preserve">　法の規定に違反して使用等がなされた遺伝子組換え生物等の拡散を防止するため、必要最小限の第二種使用等をする場合</w:t>
      </w:r>
      <w:r w:rsidRPr="00B17EF0">
        <w:rPr>
          <w:rFonts w:eastAsia="ＭＳ Ｐ明朝"/>
          <w:sz w:val="20"/>
          <w:szCs w:val="20"/>
        </w:rPr>
        <w:t xml:space="preserve"> </w:t>
      </w:r>
    </w:p>
    <w:sectPr w:rsidR="006F2D90" w:rsidSect="00EC08BD">
      <w:headerReference w:type="default" r:id="rId6"/>
      <w:pgSz w:w="11906" w:h="16838" w:code="9"/>
      <w:pgMar w:top="1418" w:right="1134" w:bottom="851" w:left="1134" w:header="720" w:footer="454" w:gutter="0"/>
      <w:cols w:space="425"/>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40298" w14:textId="77777777" w:rsidR="00F24A71" w:rsidRDefault="00F24A71">
      <w:r>
        <w:separator/>
      </w:r>
    </w:p>
  </w:endnote>
  <w:endnote w:type="continuationSeparator" w:id="0">
    <w:p w14:paraId="1B803F46" w14:textId="77777777" w:rsidR="00F24A71" w:rsidRDefault="00F2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3BF3" w14:textId="77777777" w:rsidR="00F24A71" w:rsidRDefault="00F24A71">
      <w:r>
        <w:separator/>
      </w:r>
    </w:p>
  </w:footnote>
  <w:footnote w:type="continuationSeparator" w:id="0">
    <w:p w14:paraId="5BD145DE" w14:textId="77777777" w:rsidR="00F24A71" w:rsidRDefault="00F24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7E1D4" w14:textId="77777777" w:rsidR="00EC08BD" w:rsidRPr="00E87EC3" w:rsidRDefault="00EC08BD" w:rsidP="00EC08BD">
    <w:pPr>
      <w:pStyle w:val="a3"/>
      <w:rPr>
        <w:rFonts w:hint="eastAsia"/>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5C18"/>
    <w:rsid w:val="001C0219"/>
    <w:rsid w:val="002D5C18"/>
    <w:rsid w:val="006F2D90"/>
    <w:rsid w:val="00822DEE"/>
    <w:rsid w:val="00BC7A31"/>
    <w:rsid w:val="00C54800"/>
    <w:rsid w:val="00EC08BD"/>
    <w:rsid w:val="00F2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5910C4"/>
  <w15:chartTrackingRefBased/>
  <w15:docId w15:val="{81EE0958-1158-408B-955B-640C755C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C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D5C18"/>
    <w:pPr>
      <w:tabs>
        <w:tab w:val="center" w:pos="4252"/>
        <w:tab w:val="right" w:pos="8504"/>
      </w:tabs>
      <w:snapToGrid w:val="0"/>
    </w:pPr>
  </w:style>
  <w:style w:type="character" w:customStyle="1" w:styleId="a4">
    <w:name w:val="ヘッダー (文字)"/>
    <w:link w:val="a3"/>
    <w:uiPriority w:val="99"/>
    <w:semiHidden/>
    <w:rsid w:val="002D5C18"/>
    <w:rPr>
      <w:rFonts w:ascii="Century" w:eastAsia="ＭＳ 明朝" w:hAnsi="Century" w:cs="Times New Roman"/>
    </w:rPr>
  </w:style>
  <w:style w:type="paragraph" w:styleId="a5">
    <w:name w:val="footer"/>
    <w:basedOn w:val="a"/>
    <w:link w:val="a6"/>
    <w:uiPriority w:val="99"/>
    <w:unhideWhenUsed/>
    <w:rsid w:val="002D5C18"/>
    <w:pPr>
      <w:tabs>
        <w:tab w:val="center" w:pos="4252"/>
        <w:tab w:val="right" w:pos="8504"/>
      </w:tabs>
      <w:snapToGrid w:val="0"/>
    </w:pPr>
  </w:style>
  <w:style w:type="character" w:customStyle="1" w:styleId="a6">
    <w:name w:val="フッター (文字)"/>
    <w:link w:val="a5"/>
    <w:uiPriority w:val="99"/>
    <w:rsid w:val="002D5C1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香織</dc:creator>
  <cp:keywords/>
  <cp:lastModifiedBy>足立　香織</cp:lastModifiedBy>
  <cp:revision>2</cp:revision>
  <dcterms:created xsi:type="dcterms:W3CDTF">2022-01-04T09:09:00Z</dcterms:created>
  <dcterms:modified xsi:type="dcterms:W3CDTF">2022-01-04T09:09:00Z</dcterms:modified>
</cp:coreProperties>
</file>